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5DE73680"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2"/>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3D0540">
              <w:rPr>
                <w:rFonts w:ascii="Arial" w:hAnsi="Arial" w:cs="Arial"/>
              </w:rPr>
              <w:fldChar w:fldCharType="end"/>
            </w:r>
          </w:p>
        </w:tc>
        <w:tc>
          <w:tcPr>
            <w:tcW w:w="4007" w:type="dxa"/>
          </w:tcPr>
          <w:p w14:paraId="1DA5AB53" w14:textId="2761A797" w:rsidR="00114DDB" w:rsidRPr="00E8217A" w:rsidRDefault="00114DDB" w:rsidP="00114DDB">
            <w:pPr>
              <w:rPr>
                <w:rFonts w:ascii="Arial" w:hAnsi="Arial" w:cs="Arial"/>
              </w:rPr>
            </w:pPr>
            <w:r w:rsidRPr="00E8217A">
              <w:rPr>
                <w:rFonts w:ascii="Arial" w:hAnsi="Arial" w:cs="Arial"/>
              </w:rPr>
              <w:t>Attention</w:t>
            </w:r>
          </w:p>
        </w:tc>
      </w:tr>
      <w:tr w:rsidR="00114DDB" w14:paraId="3CB351BA" w14:textId="77777777" w:rsidTr="00311C44">
        <w:tc>
          <w:tcPr>
            <w:tcW w:w="1244" w:type="dxa"/>
          </w:tcPr>
          <w:p w14:paraId="5A99E2D9" w14:textId="58413CB0"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925873">
              <w:rPr>
                <w:rFonts w:ascii="Arial" w:hAnsi="Arial" w:cs="Arial"/>
              </w:rPr>
              <w:fldChar w:fldCharType="end"/>
            </w:r>
          </w:p>
        </w:tc>
        <w:tc>
          <w:tcPr>
            <w:tcW w:w="4295" w:type="dxa"/>
          </w:tcPr>
          <w:p w14:paraId="5CA0828F" w14:textId="240B28EA" w:rsidR="00114DDB" w:rsidRDefault="00114DDB" w:rsidP="00114DDB">
            <w:pPr>
              <w:rPr>
                <w:rFonts w:ascii="Arial" w:hAnsi="Arial" w:cs="Arial"/>
              </w:rPr>
            </w:pPr>
            <w:r w:rsidRPr="00E8217A">
              <w:rPr>
                <w:rFonts w:ascii="Arial" w:hAnsi="Arial" w:cs="Arial"/>
              </w:rPr>
              <w:t>Working Memory</w:t>
            </w:r>
          </w:p>
        </w:tc>
        <w:tc>
          <w:tcPr>
            <w:tcW w:w="1244" w:type="dxa"/>
          </w:tcPr>
          <w:p w14:paraId="14BD9F17" w14:textId="232AACF2"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3D0540">
              <w:rPr>
                <w:rFonts w:ascii="Arial" w:hAnsi="Arial" w:cs="Arial"/>
              </w:rPr>
              <w:fldChar w:fldCharType="end"/>
            </w:r>
          </w:p>
        </w:tc>
        <w:tc>
          <w:tcPr>
            <w:tcW w:w="4007" w:type="dxa"/>
          </w:tcPr>
          <w:p w14:paraId="498CE17D" w14:textId="74D09DD4" w:rsidR="00114DDB" w:rsidRDefault="001509EC" w:rsidP="00114DDB">
            <w:pPr>
              <w:rPr>
                <w:rFonts w:ascii="Arial" w:hAnsi="Arial" w:cs="Arial"/>
              </w:rPr>
            </w:pPr>
            <w:r w:rsidRPr="00E8217A">
              <w:rPr>
                <w:rFonts w:ascii="Arial" w:hAnsi="Arial" w:cs="Arial"/>
              </w:rPr>
              <w:t>Executive Functions</w:t>
            </w:r>
          </w:p>
        </w:tc>
      </w:tr>
      <w:tr w:rsidR="00114DDB" w14:paraId="6C7D25C7" w14:textId="77777777" w:rsidTr="00311C44">
        <w:tc>
          <w:tcPr>
            <w:tcW w:w="1244" w:type="dxa"/>
          </w:tcPr>
          <w:p w14:paraId="465313D4" w14:textId="59C20A0C"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925873">
              <w:rPr>
                <w:rFonts w:ascii="Arial" w:hAnsi="Arial" w:cs="Arial"/>
              </w:rPr>
              <w:fldChar w:fldCharType="end"/>
            </w:r>
          </w:p>
        </w:tc>
        <w:tc>
          <w:tcPr>
            <w:tcW w:w="4295" w:type="dxa"/>
          </w:tcPr>
          <w:p w14:paraId="7C2C7BE3" w14:textId="1FC2B61B" w:rsidR="00114DDB" w:rsidRDefault="00114DDB" w:rsidP="00114DDB">
            <w:pPr>
              <w:rPr>
                <w:rFonts w:ascii="Arial" w:hAnsi="Arial" w:cs="Arial"/>
              </w:rPr>
            </w:pPr>
            <w:r w:rsidRPr="00E8217A">
              <w:rPr>
                <w:rFonts w:ascii="Arial" w:hAnsi="Arial" w:cs="Arial"/>
              </w:rPr>
              <w:t>Long-Term Storage-Retrieval</w:t>
            </w:r>
          </w:p>
        </w:tc>
        <w:tc>
          <w:tcPr>
            <w:tcW w:w="1244" w:type="dxa"/>
          </w:tcPr>
          <w:p w14:paraId="5199A56E" w14:textId="373978C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3D0540">
              <w:rPr>
                <w:rFonts w:ascii="Arial" w:hAnsi="Arial" w:cs="Arial"/>
              </w:rPr>
              <w:fldChar w:fldCharType="end"/>
            </w:r>
          </w:p>
        </w:tc>
        <w:tc>
          <w:tcPr>
            <w:tcW w:w="4007" w:type="dxa"/>
          </w:tcPr>
          <w:p w14:paraId="0E6C5171" w14:textId="5935DE29" w:rsidR="00114DDB" w:rsidRPr="00E8217A" w:rsidRDefault="001509EC" w:rsidP="00114DDB">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bookmarkStart w:id="3"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0298B12D" w:rsidR="00CD0748" w:rsidRDefault="00CD0748" w:rsidP="00E8217A">
      <w:pPr>
        <w:rPr>
          <w:rFonts w:ascii="Arial" w:hAnsi="Arial" w:cs="Arial"/>
        </w:rPr>
      </w:pPr>
    </w:p>
    <w:p w14:paraId="36D1BC80" w14:textId="27395A56" w:rsidR="001509EC" w:rsidRDefault="001509EC" w:rsidP="00E8217A">
      <w:pPr>
        <w:rPr>
          <w:rFonts w:ascii="Arial" w:hAnsi="Arial" w:cs="Arial"/>
        </w:rPr>
      </w:pPr>
    </w:p>
    <w:p w14:paraId="5E4B6BEF" w14:textId="77777777" w:rsidR="001509EC" w:rsidRDefault="001509EC" w:rsidP="00E8217A">
      <w:pPr>
        <w:rPr>
          <w:rFonts w:ascii="Arial" w:hAnsi="Arial" w:cs="Arial"/>
        </w:rPr>
      </w:pPr>
    </w:p>
    <w:p w14:paraId="1A6A7BCD" w14:textId="021C3481" w:rsidR="00CD0748" w:rsidRDefault="00CD0748" w:rsidP="00E8217A">
      <w:pPr>
        <w:rPr>
          <w:rFonts w:ascii="Arial" w:hAnsi="Arial" w:cs="Arial"/>
        </w:rPr>
      </w:pPr>
    </w:p>
    <w:p w14:paraId="0F16E1DA" w14:textId="7BE32962" w:rsidR="00CD0748" w:rsidRDefault="00CD0748" w:rsidP="00E8217A">
      <w:pPr>
        <w:rPr>
          <w:rFonts w:ascii="Arial" w:hAnsi="Arial" w:cs="Arial"/>
        </w:rPr>
      </w:pPr>
    </w:p>
    <w:p w14:paraId="54B7867E" w14:textId="1FAF6D36" w:rsidR="00CD0748" w:rsidRDefault="00CD0748"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4" w:name="Dropdown4"/>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bookmarkEnd w:id="4"/>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24ECC1D7"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39120A6E" w14:textId="77777777" w:rsidTr="00311C44">
        <w:tc>
          <w:tcPr>
            <w:tcW w:w="1244" w:type="dxa"/>
          </w:tcPr>
          <w:p w14:paraId="29D529B4"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71ADABA4"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2E9E96D5"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3D0540">
              <w:rPr>
                <w:rFonts w:ascii="Arial" w:hAnsi="Arial" w:cs="Arial"/>
              </w:rPr>
              <w:fldChar w:fldCharType="end"/>
            </w:r>
          </w:p>
        </w:tc>
        <w:tc>
          <w:tcPr>
            <w:tcW w:w="4007" w:type="dxa"/>
          </w:tcPr>
          <w:p w14:paraId="150D44B8" w14:textId="77777777" w:rsidR="00CE1468" w:rsidRPr="00E8217A" w:rsidRDefault="00CE1468" w:rsidP="00311C44">
            <w:pPr>
              <w:rPr>
                <w:rFonts w:ascii="Arial" w:hAnsi="Arial" w:cs="Arial"/>
              </w:rPr>
            </w:pPr>
            <w:r w:rsidRPr="00E8217A">
              <w:rPr>
                <w:rFonts w:ascii="Arial" w:hAnsi="Arial" w:cs="Arial"/>
              </w:rPr>
              <w:t>Attention</w:t>
            </w:r>
          </w:p>
        </w:tc>
      </w:tr>
      <w:tr w:rsidR="001509EC" w14:paraId="2A731BF4" w14:textId="77777777" w:rsidTr="00311C44">
        <w:tc>
          <w:tcPr>
            <w:tcW w:w="1244" w:type="dxa"/>
          </w:tcPr>
          <w:p w14:paraId="0426F1A9" w14:textId="77777777" w:rsidR="001509EC" w:rsidRDefault="001509EC" w:rsidP="001509EC">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5118FBF" w14:textId="77777777" w:rsidR="001509EC" w:rsidRDefault="001509EC" w:rsidP="001509EC">
            <w:pPr>
              <w:rPr>
                <w:rFonts w:ascii="Arial" w:hAnsi="Arial" w:cs="Arial"/>
              </w:rPr>
            </w:pPr>
            <w:r w:rsidRPr="00E8217A">
              <w:rPr>
                <w:rFonts w:ascii="Arial" w:hAnsi="Arial" w:cs="Arial"/>
              </w:rPr>
              <w:t>Working Memory</w:t>
            </w:r>
          </w:p>
        </w:tc>
        <w:tc>
          <w:tcPr>
            <w:tcW w:w="1244" w:type="dxa"/>
          </w:tcPr>
          <w:p w14:paraId="6DC48ACB" w14:textId="77777777" w:rsidR="001509EC" w:rsidRDefault="001509EC" w:rsidP="001509EC">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80D89FB" w14:textId="53FF27B0" w:rsidR="001509EC" w:rsidRDefault="001509EC" w:rsidP="001509EC">
            <w:pPr>
              <w:rPr>
                <w:rFonts w:ascii="Arial" w:hAnsi="Arial" w:cs="Arial"/>
              </w:rPr>
            </w:pPr>
            <w:r w:rsidRPr="00E8217A">
              <w:rPr>
                <w:rFonts w:ascii="Arial" w:hAnsi="Arial" w:cs="Arial"/>
              </w:rPr>
              <w:t>Executive Functions</w:t>
            </w:r>
          </w:p>
        </w:tc>
      </w:tr>
      <w:tr w:rsidR="001509EC" w14:paraId="113B12AE" w14:textId="77777777" w:rsidTr="00311C44">
        <w:tc>
          <w:tcPr>
            <w:tcW w:w="1244" w:type="dxa"/>
          </w:tcPr>
          <w:p w14:paraId="1D043B35" w14:textId="77777777" w:rsidR="001509EC" w:rsidRDefault="001509EC" w:rsidP="001509EC">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6601262" w14:textId="77777777" w:rsidR="001509EC" w:rsidRDefault="001509EC" w:rsidP="001509EC">
            <w:pPr>
              <w:rPr>
                <w:rFonts w:ascii="Arial" w:hAnsi="Arial" w:cs="Arial"/>
              </w:rPr>
            </w:pPr>
            <w:r w:rsidRPr="00E8217A">
              <w:rPr>
                <w:rFonts w:ascii="Arial" w:hAnsi="Arial" w:cs="Arial"/>
              </w:rPr>
              <w:t>Long-Term Storage-Retrieval</w:t>
            </w:r>
          </w:p>
        </w:tc>
        <w:tc>
          <w:tcPr>
            <w:tcW w:w="1244" w:type="dxa"/>
          </w:tcPr>
          <w:p w14:paraId="6EAE00EE" w14:textId="77777777" w:rsidR="001509EC" w:rsidRPr="00E8217A" w:rsidRDefault="001509EC" w:rsidP="001509EC">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466A7AB" w14:textId="7EA2745C" w:rsidR="001509EC" w:rsidRPr="00E8217A" w:rsidRDefault="001509EC" w:rsidP="001509EC">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62538B7D" w14:textId="77777777" w:rsidR="00CE1468" w:rsidRDefault="00CE1468" w:rsidP="00CE1468">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9551" w:type="dxa"/>
          </w:tcPr>
          <w:p w14:paraId="4E0FC9D4" w14:textId="20622A60"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w:t>
            </w:r>
            <w:r w:rsidR="005F4709">
              <w:rPr>
                <w:rFonts w:ascii="Arial" w:hAnsi="Arial" w:cs="Arial"/>
              </w:rPr>
              <w:fldChar w:fldCharType="begin">
                <w:ffData>
                  <w:name w:val="Text4"/>
                  <w:enabled/>
                  <w:calcOnExit w:val="0"/>
                  <w:textInput/>
                </w:ffData>
              </w:fldChar>
            </w:r>
            <w:bookmarkStart w:id="5"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5"/>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68FA719"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CE1468" w14:paraId="1A7E8EBA" w14:textId="77777777" w:rsidTr="00311C44">
        <w:tc>
          <w:tcPr>
            <w:tcW w:w="1244" w:type="dxa"/>
          </w:tcPr>
          <w:p w14:paraId="300A56E1" w14:textId="77777777"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Pr>
                <w:rFonts w:ascii="Arial" w:hAnsi="Arial" w:cs="Arial"/>
              </w:rPr>
              <w:fldChar w:fldCharType="end"/>
            </w:r>
          </w:p>
        </w:tc>
        <w:tc>
          <w:tcPr>
            <w:tcW w:w="4295" w:type="dxa"/>
          </w:tcPr>
          <w:p w14:paraId="17B3C5B1" w14:textId="77777777" w:rsidR="00CE1468" w:rsidRDefault="00CE1468" w:rsidP="00311C44">
            <w:pPr>
              <w:rPr>
                <w:rFonts w:ascii="Arial" w:hAnsi="Arial" w:cs="Arial"/>
              </w:rPr>
            </w:pPr>
            <w:r w:rsidRPr="00E8217A">
              <w:rPr>
                <w:rFonts w:ascii="Arial" w:hAnsi="Arial" w:cs="Arial"/>
              </w:rPr>
              <w:t>Language Processing</w:t>
            </w:r>
          </w:p>
        </w:tc>
        <w:tc>
          <w:tcPr>
            <w:tcW w:w="1244" w:type="dxa"/>
          </w:tcPr>
          <w:p w14:paraId="66B3C382" w14:textId="77777777" w:rsidR="00CE1468" w:rsidRPr="00E8217A" w:rsidRDefault="00CE1468" w:rsidP="00311C44">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1509EC">
              <w:rPr>
                <w:rFonts w:ascii="Arial" w:hAnsi="Arial" w:cs="Arial"/>
              </w:rPr>
            </w:r>
            <w:r w:rsidR="001509EC">
              <w:rPr>
                <w:rFonts w:ascii="Arial" w:hAnsi="Arial" w:cs="Arial"/>
              </w:rPr>
              <w:fldChar w:fldCharType="separate"/>
            </w:r>
            <w:r w:rsidRPr="003D0540">
              <w:rPr>
                <w:rFonts w:ascii="Arial" w:hAnsi="Arial" w:cs="Arial"/>
              </w:rPr>
              <w:fldChar w:fldCharType="end"/>
            </w:r>
          </w:p>
        </w:tc>
        <w:tc>
          <w:tcPr>
            <w:tcW w:w="4007" w:type="dxa"/>
          </w:tcPr>
          <w:p w14:paraId="19603283" w14:textId="77777777" w:rsidR="00CE1468" w:rsidRPr="00E8217A" w:rsidRDefault="00CE1468" w:rsidP="00311C44">
            <w:pPr>
              <w:rPr>
                <w:rFonts w:ascii="Arial" w:hAnsi="Arial" w:cs="Arial"/>
              </w:rPr>
            </w:pPr>
            <w:r w:rsidRPr="00E8217A">
              <w:rPr>
                <w:rFonts w:ascii="Arial" w:hAnsi="Arial" w:cs="Arial"/>
              </w:rPr>
              <w:t>Attention</w:t>
            </w:r>
          </w:p>
        </w:tc>
      </w:tr>
      <w:tr w:rsidR="001509EC" w14:paraId="13D2B331" w14:textId="77777777" w:rsidTr="00311C44">
        <w:tc>
          <w:tcPr>
            <w:tcW w:w="1244" w:type="dxa"/>
          </w:tcPr>
          <w:p w14:paraId="043645D3" w14:textId="77777777" w:rsidR="001509EC" w:rsidRDefault="001509EC" w:rsidP="001509EC">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3121515F" w14:textId="77777777" w:rsidR="001509EC" w:rsidRDefault="001509EC" w:rsidP="001509EC">
            <w:pPr>
              <w:rPr>
                <w:rFonts w:ascii="Arial" w:hAnsi="Arial" w:cs="Arial"/>
              </w:rPr>
            </w:pPr>
            <w:r w:rsidRPr="00E8217A">
              <w:rPr>
                <w:rFonts w:ascii="Arial" w:hAnsi="Arial" w:cs="Arial"/>
              </w:rPr>
              <w:t>Working Memory</w:t>
            </w:r>
          </w:p>
        </w:tc>
        <w:tc>
          <w:tcPr>
            <w:tcW w:w="1244" w:type="dxa"/>
          </w:tcPr>
          <w:p w14:paraId="663B794F" w14:textId="77777777" w:rsidR="001509EC" w:rsidRDefault="001509EC" w:rsidP="001509EC">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12A9B6B3" w14:textId="4CB40A69" w:rsidR="001509EC" w:rsidRDefault="001509EC" w:rsidP="001509EC">
            <w:pPr>
              <w:rPr>
                <w:rFonts w:ascii="Arial" w:hAnsi="Arial" w:cs="Arial"/>
              </w:rPr>
            </w:pPr>
            <w:r w:rsidRPr="00E8217A">
              <w:rPr>
                <w:rFonts w:ascii="Arial" w:hAnsi="Arial" w:cs="Arial"/>
              </w:rPr>
              <w:t>Executive Functions</w:t>
            </w:r>
          </w:p>
        </w:tc>
      </w:tr>
      <w:tr w:rsidR="001509EC" w14:paraId="6726362A" w14:textId="77777777" w:rsidTr="00311C44">
        <w:tc>
          <w:tcPr>
            <w:tcW w:w="1244" w:type="dxa"/>
          </w:tcPr>
          <w:p w14:paraId="15312131" w14:textId="77777777" w:rsidR="001509EC" w:rsidRDefault="001509EC" w:rsidP="001509EC">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18D305BB" w14:textId="77777777" w:rsidR="001509EC" w:rsidRDefault="001509EC" w:rsidP="001509EC">
            <w:pPr>
              <w:rPr>
                <w:rFonts w:ascii="Arial" w:hAnsi="Arial" w:cs="Arial"/>
              </w:rPr>
            </w:pPr>
            <w:r w:rsidRPr="00E8217A">
              <w:rPr>
                <w:rFonts w:ascii="Arial" w:hAnsi="Arial" w:cs="Arial"/>
              </w:rPr>
              <w:t>Long-Term Storage-Retrieval</w:t>
            </w:r>
          </w:p>
        </w:tc>
        <w:tc>
          <w:tcPr>
            <w:tcW w:w="1244" w:type="dxa"/>
          </w:tcPr>
          <w:p w14:paraId="728FA1DC" w14:textId="77777777" w:rsidR="001509EC" w:rsidRPr="00E8217A" w:rsidRDefault="001509EC" w:rsidP="001509EC">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B416757" w14:textId="320049BE" w:rsidR="001509EC" w:rsidRPr="00E8217A" w:rsidRDefault="001509EC" w:rsidP="001509EC">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49C7951B" w14:textId="77777777" w:rsidR="00CE1468" w:rsidRDefault="00CE1468" w:rsidP="00CE1468">
      <w:pPr>
        <w:rPr>
          <w:rFonts w:ascii="Arial" w:hAnsi="Arial" w:cs="Arial"/>
        </w:rPr>
      </w:pPr>
      <w:bookmarkStart w:id="6" w:name="_GoBack"/>
      <w:bookmarkEnd w:id="6"/>
    </w:p>
    <w:p w14:paraId="08B017E3" w14:textId="77777777" w:rsidR="00CE1468" w:rsidRPr="00E8217A" w:rsidRDefault="00CE1468" w:rsidP="00CE1468">
      <w:pPr>
        <w:rPr>
          <w:rFonts w:ascii="Arial" w:hAnsi="Arial" w:cs="Arial"/>
        </w:rPr>
      </w:pPr>
    </w:p>
    <w:p w14:paraId="65BB7CA9" w14:textId="77777777" w:rsidR="00E8217A" w:rsidRPr="00E8217A" w:rsidRDefault="00E8217A" w:rsidP="00E8217A">
      <w:pPr>
        <w:rPr>
          <w:rFonts w:ascii="Arial" w:hAnsi="Arial" w:cs="Arial"/>
        </w:rPr>
      </w:pPr>
    </w:p>
    <w:p w14:paraId="008D0695" w14:textId="145BADC9" w:rsidR="00E8217A" w:rsidRPr="00E8217A" w:rsidRDefault="00E8217A" w:rsidP="00E8217A">
      <w:pPr>
        <w:rPr>
          <w:rFonts w:ascii="Arial" w:hAnsi="Arial" w:cs="Arial"/>
        </w:rPr>
      </w:pPr>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114DDB"/>
    <w:rsid w:val="001509EC"/>
    <w:rsid w:val="00161655"/>
    <w:rsid w:val="003A6161"/>
    <w:rsid w:val="005D224E"/>
    <w:rsid w:val="005F4709"/>
    <w:rsid w:val="008435D5"/>
    <w:rsid w:val="00927EAD"/>
    <w:rsid w:val="00A31160"/>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cp:revision>
  <cp:lastPrinted>2018-07-16T13:19:00Z</cp:lastPrinted>
  <dcterms:created xsi:type="dcterms:W3CDTF">2018-07-16T13:30:00Z</dcterms:created>
  <dcterms:modified xsi:type="dcterms:W3CDTF">2018-07-16T13:30:00Z</dcterms:modified>
</cp:coreProperties>
</file>